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BC" w:rsidRDefault="005A394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ЮГОРСКИЙ </w:t>
      </w:r>
      <w:proofErr w:type="gramStart"/>
      <w:r>
        <w:rPr>
          <w:rFonts w:ascii="Arial" w:eastAsia="Arial" w:hAnsi="Arial" w:cs="Arial"/>
        </w:rPr>
        <w:t>ФИЗИКО- МАТЕМАТИЧЕСКИЙ</w:t>
      </w:r>
      <w:proofErr w:type="gramEnd"/>
      <w:r>
        <w:rPr>
          <w:rFonts w:ascii="Arial" w:eastAsia="Arial" w:hAnsi="Arial" w:cs="Arial"/>
        </w:rPr>
        <w:t xml:space="preserve"> ЛИЦЕЙ</w:t>
      </w: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Pr="005A394A" w:rsidRDefault="005A394A">
      <w:pPr>
        <w:spacing w:after="0"/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proofErr w:type="gramStart"/>
      <w:r w:rsidRPr="005A394A">
        <w:rPr>
          <w:rFonts w:ascii="Arial" w:eastAsia="Arial" w:hAnsi="Arial" w:cs="Arial"/>
          <w:color w:val="000000" w:themeColor="text1"/>
          <w:sz w:val="40"/>
          <w:szCs w:val="40"/>
        </w:rPr>
        <w:t>ИНДИВИДУАЛЬНЫЙ ПРОЕКТ</w:t>
      </w:r>
      <w:proofErr w:type="gramEnd"/>
      <w:r w:rsidRPr="005A394A">
        <w:rPr>
          <w:rFonts w:ascii="Arial" w:eastAsia="Arial" w:hAnsi="Arial" w:cs="Arial"/>
          <w:color w:val="000000" w:themeColor="text1"/>
          <w:sz w:val="40"/>
          <w:szCs w:val="40"/>
        </w:rPr>
        <w:t xml:space="preserve"> ПО ТЕМЕ:</w:t>
      </w:r>
    </w:p>
    <w:p w:rsidR="004F79BC" w:rsidRPr="005A394A" w:rsidRDefault="005A394A">
      <w:pPr>
        <w:spacing w:after="0"/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5A394A">
        <w:rPr>
          <w:rFonts w:ascii="Arial" w:eastAsia="Arial" w:hAnsi="Arial" w:cs="Arial"/>
          <w:color w:val="000000" w:themeColor="text1"/>
          <w:sz w:val="40"/>
          <w:szCs w:val="40"/>
          <w:shd w:val="clear" w:color="auto" w:fill="FFFFFF"/>
        </w:rPr>
        <w:t xml:space="preserve">разработка собственного приема решения </w:t>
      </w:r>
      <w:proofErr w:type="spellStart"/>
      <w:r w:rsidRPr="005A394A">
        <w:rPr>
          <w:rFonts w:ascii="Arial" w:eastAsia="Arial" w:hAnsi="Arial" w:cs="Arial"/>
          <w:color w:val="000000" w:themeColor="text1"/>
          <w:sz w:val="40"/>
          <w:szCs w:val="40"/>
          <w:shd w:val="clear" w:color="auto" w:fill="FFFFFF"/>
        </w:rPr>
        <w:t>диофантовых</w:t>
      </w:r>
      <w:proofErr w:type="spellEnd"/>
      <w:r w:rsidRPr="005A394A">
        <w:rPr>
          <w:rFonts w:ascii="Arial" w:eastAsia="Arial" w:hAnsi="Arial" w:cs="Arial"/>
          <w:color w:val="000000" w:themeColor="text1"/>
          <w:sz w:val="40"/>
          <w:szCs w:val="40"/>
          <w:shd w:val="clear" w:color="auto" w:fill="FFFFFF"/>
        </w:rPr>
        <w:t xml:space="preserve"> уравнений</w:t>
      </w: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5A394A">
      <w:pPr>
        <w:spacing w:after="0"/>
        <w:ind w:right="-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Работу выполнила: </w:t>
      </w:r>
    </w:p>
    <w:p w:rsidR="004F79BC" w:rsidRDefault="005A394A">
      <w:pPr>
        <w:spacing w:after="0"/>
        <w:ind w:right="-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ученица 10 “Б” класса  Мезенцева Екатерина</w:t>
      </w:r>
    </w:p>
    <w:p w:rsidR="004F79BC" w:rsidRDefault="005A394A">
      <w:pPr>
        <w:spacing w:after="0"/>
        <w:ind w:right="-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Научный руководитель:</w:t>
      </w:r>
    </w:p>
    <w:p w:rsidR="004F79BC" w:rsidRDefault="005A394A">
      <w:pPr>
        <w:spacing w:after="0"/>
        <w:ind w:right="-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</w:rPr>
        <w:t xml:space="preserve">                                                          </w:t>
      </w:r>
      <w:proofErr w:type="spellStart"/>
      <w:r>
        <w:rPr>
          <w:rFonts w:ascii="Arial" w:eastAsia="Arial" w:hAnsi="Arial" w:cs="Arial"/>
        </w:rPr>
        <w:t>Страшкова</w:t>
      </w:r>
      <w:proofErr w:type="spellEnd"/>
      <w:r>
        <w:rPr>
          <w:rFonts w:ascii="Arial" w:eastAsia="Arial" w:hAnsi="Arial" w:cs="Arial"/>
        </w:rPr>
        <w:t xml:space="preserve"> Елена Александровна</w:t>
      </w: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jc w:val="center"/>
        <w:rPr>
          <w:rFonts w:ascii="Arial" w:eastAsia="Arial" w:hAnsi="Arial" w:cs="Arial"/>
        </w:rPr>
      </w:pPr>
    </w:p>
    <w:p w:rsidR="004F79BC" w:rsidRDefault="004F79BC">
      <w:pPr>
        <w:spacing w:after="0"/>
        <w:rPr>
          <w:rFonts w:ascii="Arial" w:eastAsia="Arial" w:hAnsi="Arial" w:cs="Arial"/>
        </w:rPr>
      </w:pPr>
    </w:p>
    <w:p w:rsidR="004F79BC" w:rsidRDefault="004F79BC">
      <w:pPr>
        <w:spacing w:after="0"/>
        <w:rPr>
          <w:rFonts w:ascii="Arial" w:eastAsia="Arial" w:hAnsi="Arial" w:cs="Arial"/>
        </w:rPr>
      </w:pPr>
    </w:p>
    <w:p w:rsidR="004F79BC" w:rsidRDefault="004F79BC">
      <w:pPr>
        <w:spacing w:after="0"/>
        <w:rPr>
          <w:rFonts w:ascii="Arial" w:eastAsia="Arial" w:hAnsi="Arial" w:cs="Arial"/>
        </w:rPr>
      </w:pPr>
    </w:p>
    <w:p w:rsidR="004F79BC" w:rsidRDefault="004F79BC">
      <w:pPr>
        <w:spacing w:after="0"/>
        <w:rPr>
          <w:rFonts w:ascii="Arial" w:eastAsia="Arial" w:hAnsi="Arial" w:cs="Arial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Ханты-Мансийск 2022</w:t>
      </w:r>
    </w:p>
    <w:p w:rsidR="004F79BC" w:rsidRDefault="004F79BC">
      <w:pPr>
        <w:spacing w:after="0"/>
        <w:ind w:right="-749"/>
        <w:rPr>
          <w:rFonts w:ascii="Arial" w:eastAsia="Arial" w:hAnsi="Arial" w:cs="Arial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Содержание: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1.1 Введение 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1.2 Цель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1.3 Задачи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1.4 Объект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1.5 Предмет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1.6 История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2.</w:t>
      </w:r>
      <w:r>
        <w:rPr>
          <w:rFonts w:ascii="Arial" w:eastAsia="Arial" w:hAnsi="Arial" w:cs="Arial"/>
          <w:sz w:val="36"/>
        </w:rPr>
        <w:t>1 Методы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2.2 Решения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3.1 Заключение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36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Arial" w:eastAsia="Arial" w:hAnsi="Arial" w:cs="Arial"/>
          <w:sz w:val="28"/>
          <w:shd w:val="clear" w:color="auto" w:fill="FFFFFF"/>
        </w:rPr>
        <w:t>Введение: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В школьном курсе математики очень мало времени уделяется </w:t>
      </w:r>
      <w:proofErr w:type="spellStart"/>
      <w:r>
        <w:rPr>
          <w:rFonts w:ascii="Arial" w:eastAsia="Arial" w:hAnsi="Arial" w:cs="Arial"/>
          <w:sz w:val="28"/>
          <w:shd w:val="clear" w:color="auto" w:fill="FFFFFF"/>
        </w:rPr>
        <w:t>диофантовым</w:t>
      </w:r>
      <w:proofErr w:type="spellEnd"/>
      <w:r>
        <w:rPr>
          <w:rFonts w:ascii="Arial" w:eastAsia="Arial" w:hAnsi="Arial" w:cs="Arial"/>
          <w:sz w:val="28"/>
          <w:shd w:val="clear" w:color="auto" w:fill="FFFFFF"/>
        </w:rPr>
        <w:t xml:space="preserve"> уравнениям, но, например, в заданиях в ЕГЭ встречаются уравнения 2-ой степени. Также с этими заданиями я сталкивалась в математических олимпиадах. Я заинтересовалась этой темой для того, </w:t>
      </w:r>
      <w:r>
        <w:rPr>
          <w:rFonts w:ascii="Arial" w:eastAsia="Arial" w:hAnsi="Arial" w:cs="Arial"/>
          <w:sz w:val="28"/>
          <w:shd w:val="clear" w:color="auto" w:fill="FFFFFF"/>
        </w:rPr>
        <w:t>чтобы успешно сдать Единый Государственный Экзамен и принимать участие в олимпиадах и конкурсах. Помимо этого, меня заинтересовала практическая направленность области этой темы.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Arial" w:eastAsia="Arial" w:hAnsi="Arial" w:cs="Arial"/>
          <w:sz w:val="28"/>
          <w:shd w:val="clear" w:color="auto" w:fill="FFFFFF"/>
        </w:rPr>
        <w:t>Цель: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Изучение уже существующих методов решения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>диофантовых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уравнений и разработка собственных приемов решения этих уравнений.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>Задачи: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- изучение литературных и интернет источников по вопросам, связанным с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>диофантовыми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уравнениями, их создателем и методами р</w:t>
      </w:r>
      <w:r>
        <w:rPr>
          <w:rFonts w:ascii="Arial" w:eastAsia="Arial" w:hAnsi="Arial" w:cs="Arial"/>
          <w:color w:val="444444"/>
          <w:sz w:val="28"/>
          <w:shd w:val="clear" w:color="auto" w:fill="FFFFFF"/>
        </w:rPr>
        <w:t>ешения</w:t>
      </w:r>
      <w:proofErr w:type="gram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;</w:t>
      </w:r>
      <w:proofErr w:type="gram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- выделение нескольких методов решения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>диофантовых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уравнений, удобных для объяснения ученикам</w:t>
      </w:r>
      <w:proofErr w:type="gram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;</w:t>
      </w:r>
      <w:proofErr w:type="gramEnd"/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>- разбор данных методов на примере составленных мной задач</w:t>
      </w:r>
      <w:proofErr w:type="gram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;</w:t>
      </w:r>
      <w:proofErr w:type="gram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- разработка собственных приемов решения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>диофантовых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уравнений на основе выделенных</w:t>
      </w:r>
      <w:proofErr w:type="gram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;</w:t>
      </w:r>
      <w:proofErr w:type="gramEnd"/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Объект: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Диофантовы</w:t>
      </w:r>
      <w:proofErr w:type="spellEnd"/>
      <w:r>
        <w:rPr>
          <w:rFonts w:ascii="Arial" w:eastAsia="Arial" w:hAnsi="Arial" w:cs="Arial"/>
          <w:sz w:val="28"/>
        </w:rPr>
        <w:t xml:space="preserve"> уравнения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Предмет: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sz w:val="28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Различные методы и приемы решения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FFFFF"/>
        </w:rPr>
        <w:t>диофантовых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 уравнений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5A394A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rPr>
          <w:rFonts w:ascii="Arial" w:eastAsia="Arial" w:hAnsi="Arial" w:cs="Arial"/>
          <w:color w:val="444444"/>
          <w:sz w:val="28"/>
          <w:shd w:val="clear" w:color="auto" w:fill="FFFFFF"/>
        </w:rPr>
        <w:t>История: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  <w:r>
        <w:object w:dxaOrig="4356" w:dyaOrig="5760">
          <v:rect id="rectole0000000000" o:spid="_x0000_i1025" style="width:217.8pt;height:4in" o:ole="" o:preferrelative="t" stroked="f">
            <v:imagedata r:id="rId5" o:title=""/>
          </v:rect>
          <o:OLEObject Type="Embed" ProgID="StaticMetafile" ShapeID="rectole0000000000" DrawAspect="Content" ObjectID="_1730665437" r:id="rId6"/>
        </w:object>
      </w:r>
    </w:p>
    <w:p w:rsidR="004F79BC" w:rsidRDefault="005A394A">
      <w:pPr>
        <w:spacing w:after="0"/>
        <w:ind w:right="-749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Древнегреческий математик, живший предположительно в III веке н. э. Нередко упоминается как «отец алгебры». Автор «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Арифметики» - книги, посвящённой нахождению положительных рациональных решений неопределённых уравнений. 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Диофантовы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 xml:space="preserve"> уравнения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–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алгебраические уравнения или системы алгебраических уравнений с целыми коэффициентами, у которых отыскиваются целые или рациональные решения.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Эти уравнения названы по имени Диофанта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( 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вероятно 3 в. н. э. – древнегреческий математик из Александрии), изучавш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его такие уравнения.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Диофант представляет одну из наиболее трудных загадок в истории науки. Нам неизвестно ни время, когда он жил, ни предшественники, которые работали бы в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lastRenderedPageBreak/>
        <w:t xml:space="preserve">той же области. Достаточно решить уравнение первой степени с одним неизвестным – и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мы узнаем, что Диофант прожил 84 года.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Наиболее загадочным представляется творчество Диофанта. До нас дошло шесть из тринадцати книг, которые были объединены в “Арифметику”, стиль и содержание этих книг резко отличается от классических античных сочинений п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о теории чисел и алгебры, образцы которых мы знаем по “Началам” Евклида, его “Данным”, леммам из сочинений Архимеда и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Аполлония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. “Арифметика”, несомненно, явилась результатом многочисленных исследований, которые остались совершенно неизвестными. Число неиз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вестных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диофантовых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уравнениях превосходит число уравнений, и поэтому иногда их называют неопределенными.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Диофантовы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уравнения впервые обстоятельно исследовались в книге Диофанта “Арифметика”. Такие уравнения имеют некоторые особенности: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1. Они сводятся к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уравнениям или системам уравнений с целочисленными коэффициентами.</w:t>
      </w:r>
    </w:p>
    <w:p w:rsidR="004F79BC" w:rsidRDefault="005A394A">
      <w:pPr>
        <w:spacing w:before="240" w:after="24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Требуется найти только целые, часто натуральные решения.</w:t>
      </w:r>
    </w:p>
    <w:p w:rsidR="004F79BC" w:rsidRDefault="005A394A">
      <w:pPr>
        <w:spacing w:after="0"/>
        <w:ind w:right="-749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>Методы:</w:t>
      </w:r>
    </w:p>
    <w:p w:rsidR="004F79BC" w:rsidRDefault="004F79BC">
      <w:pPr>
        <w:spacing w:after="0"/>
        <w:ind w:right="-749"/>
        <w:rPr>
          <w:rFonts w:ascii="Arial" w:eastAsia="Arial" w:hAnsi="Arial" w:cs="Arial"/>
          <w:color w:val="333333"/>
          <w:sz w:val="28"/>
          <w:shd w:val="clear" w:color="auto" w:fill="FFFFFF"/>
        </w:rPr>
      </w:pPr>
    </w:p>
    <w:p w:rsidR="004F79BC" w:rsidRDefault="005A394A">
      <w:pPr>
        <w:numPr>
          <w:ilvl w:val="0"/>
          <w:numId w:val="1"/>
        </w:numPr>
        <w:spacing w:after="0"/>
        <w:ind w:left="720" w:right="-749" w:hanging="360"/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color w:val="444444"/>
          <w:sz w:val="21"/>
          <w:shd w:val="clear" w:color="auto" w:fill="FFFFFF"/>
        </w:rPr>
        <w:t>МЕТОД РЕШЕНИЯ ОТНОСИТЕЛЬНО ОДНОГО НЕИЗВЕСТНОГО</w:t>
      </w:r>
    </w:p>
    <w:p w:rsidR="004F79BC" w:rsidRDefault="005A394A">
      <w:pPr>
        <w:numPr>
          <w:ilvl w:val="0"/>
          <w:numId w:val="1"/>
        </w:numPr>
        <w:spacing w:after="0"/>
        <w:ind w:left="720" w:right="-749" w:hanging="360"/>
        <w:rPr>
          <w:rFonts w:ascii="Arial" w:eastAsia="Arial" w:hAnsi="Arial" w:cs="Arial"/>
          <w:color w:val="444444"/>
          <w:sz w:val="21"/>
          <w:u w:val="single"/>
          <w:shd w:val="clear" w:color="auto" w:fill="FFFFFF"/>
        </w:rPr>
      </w:pPr>
      <w:r>
        <w:rPr>
          <w:rFonts w:ascii="Arial" w:eastAsia="Arial" w:hAnsi="Arial" w:cs="Arial"/>
          <w:color w:val="444444"/>
          <w:sz w:val="21"/>
          <w:shd w:val="clear" w:color="auto" w:fill="FFFFFF"/>
        </w:rPr>
        <w:t>МЕТОД РЕШЕНИЯ С ИСПОЛЬЗОВАНИЕМ АЛГОРИТМА ЕВКЛИДА</w:t>
      </w:r>
    </w:p>
    <w:p w:rsidR="004F79BC" w:rsidRDefault="005A394A">
      <w:pPr>
        <w:numPr>
          <w:ilvl w:val="0"/>
          <w:numId w:val="1"/>
        </w:numPr>
        <w:spacing w:after="0"/>
        <w:ind w:left="720" w:right="-749" w:hanging="360"/>
        <w:rPr>
          <w:rFonts w:ascii="Arial" w:eastAsia="Arial" w:hAnsi="Arial" w:cs="Arial"/>
          <w:color w:val="444444"/>
          <w:sz w:val="21"/>
          <w:u w:val="single"/>
          <w:shd w:val="clear" w:color="auto" w:fill="FFFFFF"/>
        </w:rPr>
      </w:pPr>
      <w:r>
        <w:rPr>
          <w:rFonts w:ascii="Arial" w:eastAsia="Arial" w:hAnsi="Arial" w:cs="Arial"/>
          <w:color w:val="444444"/>
          <w:sz w:val="21"/>
          <w:shd w:val="clear" w:color="auto" w:fill="FFFFFF"/>
        </w:rPr>
        <w:t>МЕТОД ПОИСКА ЧАСТНОГО РЕШЕНИЯ И ПОСЛЕДУЮЩИЙ ПЕРЕХОД К ОБЩЕМУ</w:t>
      </w:r>
    </w:p>
    <w:p w:rsidR="004F79BC" w:rsidRDefault="004F79BC">
      <w:pPr>
        <w:numPr>
          <w:ilvl w:val="0"/>
          <w:numId w:val="1"/>
        </w:numPr>
        <w:spacing w:after="0"/>
        <w:ind w:left="720" w:right="-749" w:hanging="360"/>
        <w:rPr>
          <w:rFonts w:ascii="Arial" w:eastAsia="Arial" w:hAnsi="Arial" w:cs="Arial"/>
          <w:color w:val="444444"/>
          <w:sz w:val="21"/>
          <w:u w:val="single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p w:rsidR="004F79BC" w:rsidRDefault="004F79BC">
      <w:pPr>
        <w:spacing w:after="0"/>
        <w:ind w:right="-749"/>
        <w:rPr>
          <w:rFonts w:ascii="Arial" w:eastAsia="Arial" w:hAnsi="Arial" w:cs="Arial"/>
          <w:color w:val="444444"/>
          <w:sz w:val="28"/>
          <w:shd w:val="clear" w:color="auto" w:fill="FFFFFF"/>
        </w:rPr>
      </w:pPr>
    </w:p>
    <w:sectPr w:rsidR="004F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F8B"/>
    <w:multiLevelType w:val="multilevel"/>
    <w:tmpl w:val="ED1AA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BC"/>
    <w:rsid w:val="004F79BC"/>
    <w:rsid w:val="005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2022-11-22T18:36:00Z</dcterms:created>
  <dcterms:modified xsi:type="dcterms:W3CDTF">2022-11-22T18:38:00Z</dcterms:modified>
</cp:coreProperties>
</file>